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Вступительный текст для страницы практик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У компании «Рыков групп» достаточно узкий профиль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Тем не менее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по каждой практике наши эксперты ведут расширенную работу и оказывают большой спектр услуг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Благодаря узкой специализации компания «Рыков групп» остается не первый год лидером в своей сфере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Выберите практику</w:t>
      </w:r>
      <w:r>
        <w:rPr>
          <w:rFonts w:ascii="Helvetica" w:cs="Arial Unicode MS" w:hAnsi="Arial Unicode MS" w:eastAsia="Arial Unicode MS"/>
          <w:rtl w:val="0"/>
        </w:rPr>
        <w:t xml:space="preserve">: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дальше кнопки с практиками</w:t>
      </w:r>
      <w:r>
        <w:rPr>
          <w:rFonts w:ascii="Helvetica" w:cs="Arial Unicode MS" w:hAnsi="Arial Unicode MS" w:eastAsia="Arial Unicode MS"/>
          <w:rtl w:val="0"/>
        </w:rPr>
        <w:t xml:space="preserve">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